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#159</w:t>
      </w:r>
      <w:r>
        <w:rPr>
          <w:b/>
          <w:i/>
          <w:sz w:val="28"/>
        </w:rPr>
        <w:tab/>
      </w:r>
      <w:r>
        <w:rPr>
          <w:b/>
          <w:iCs/>
          <w:sz w:val="28"/>
        </w:rPr>
        <w:t>C1-260</w:t>
      </w:r>
      <w:r>
        <w:rPr>
          <w:rFonts w:hint="eastAsia" w:eastAsia="宋体"/>
          <w:b/>
          <w:iCs/>
          <w:sz w:val="28"/>
          <w:lang w:val="en-US" w:eastAsia="zh-CN"/>
        </w:rPr>
        <w:t>206</w:t>
      </w:r>
    </w:p>
    <w:p w14:paraId="7CB45193">
      <w:pPr>
        <w:pStyle w:val="81"/>
        <w:outlineLvl w:val="0"/>
        <w:rPr>
          <w:b/>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9</w:t>
            </w:r>
            <w:r>
              <w:rPr>
                <w:rFonts w:hint="eastAsia" w:eastAsia="宋体"/>
                <w:b/>
                <w:sz w:val="28"/>
                <w:lang w:val="en-US" w:eastAsia="zh-CN"/>
              </w:rPr>
              <w:t>.</w:t>
            </w:r>
            <w:r>
              <w:rPr>
                <w:rFonts w:hint="default" w:eastAsia="宋体"/>
                <w:b/>
                <w:sz w:val="28"/>
                <w:lang w:val="en-US" w:eastAsia="zh-CN"/>
              </w:rPr>
              <w:t>379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0033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0</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rPr>
          <w:trHeight w:val="90" w:hRule="atLeast"/>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Correction to IWF participating role procedures for Adhoc group call</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w:t>
            </w:r>
            <w:r>
              <w:rPr>
                <w:rFonts w:hint="default" w:eastAsia="宋体"/>
                <w:lang w:val="en-US" w:eastAsia="zh-CN"/>
              </w:rPr>
              <w:t>2</w:t>
            </w:r>
            <w:r>
              <w:t>-</w:t>
            </w:r>
            <w:r>
              <w:rPr>
                <w:rFonts w:hint="default"/>
                <w:lang w:val="en-US"/>
              </w:rPr>
              <w:t>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DB3D2C7">
            <w:pPr>
              <w:pStyle w:val="81"/>
              <w:spacing w:after="0"/>
              <w:ind w:left="100"/>
              <w:rPr>
                <w:rFonts w:hint="default" w:eastAsia="宋体"/>
                <w:lang w:val="en-US" w:eastAsia="zh-CN"/>
              </w:rPr>
            </w:pPr>
            <w:r>
              <w:rPr>
                <w:rFonts w:hint="default" w:eastAsia="宋体"/>
                <w:lang w:val="en-US" w:eastAsia="zh-CN"/>
              </w:rPr>
              <w:t>The 5th ETSI FRMCS Plugtests report points out the following:</w:t>
            </w:r>
          </w:p>
          <w:p w14:paraId="3C82A6CB">
            <w:pPr>
              <w:pStyle w:val="81"/>
              <w:spacing w:after="0"/>
              <w:ind w:left="100"/>
              <w:rPr>
                <w:rFonts w:hint="default" w:eastAsia="宋体"/>
                <w:lang w:val="en-US" w:eastAsia="zh-CN"/>
              </w:rPr>
            </w:pPr>
          </w:p>
          <w:p w14:paraId="3041CE86">
            <w:pPr>
              <w:pStyle w:val="81"/>
              <w:numPr>
                <w:ilvl w:val="1"/>
                <w:numId w:val="0"/>
              </w:numPr>
              <w:spacing w:after="0"/>
              <w:ind w:leftChars="100" w:firstLine="90" w:firstLineChars="50"/>
              <w:rPr>
                <w:rFonts w:hint="default" w:ascii="Times New Roman Regular" w:hAnsi="Times New Roman Regular" w:eastAsia="宋体" w:cs="Times New Roman Regular"/>
                <w:i/>
                <w:iCs/>
                <w:sz w:val="18"/>
                <w:szCs w:val="18"/>
                <w:lang w:val="en-US" w:eastAsia="zh-CN"/>
              </w:rPr>
            </w:pPr>
            <w:r>
              <w:rPr>
                <w:rFonts w:hint="default" w:ascii="Times New Roman Regular" w:hAnsi="Times New Roman Regular" w:eastAsia="宋体" w:cs="Times New Roman Regular"/>
                <w:i/>
                <w:iCs/>
                <w:sz w:val="18"/>
                <w:szCs w:val="18"/>
                <w:lang w:val="en-US" w:eastAsia="zh-CN"/>
              </w:rPr>
              <w:t>10 Plugtests Observationsto the FRMCS/MCX Standards</w:t>
            </w:r>
          </w:p>
          <w:p w14:paraId="49C32783">
            <w:pPr>
              <w:pStyle w:val="81"/>
              <w:numPr>
                <w:ilvl w:val="1"/>
                <w:numId w:val="0"/>
              </w:numPr>
              <w:spacing w:after="0"/>
              <w:ind w:leftChars="100" w:firstLine="90" w:firstLineChars="50"/>
              <w:rPr>
                <w:rFonts w:hint="default" w:ascii="Times New Roman Regular" w:hAnsi="Times New Roman Regular" w:eastAsia="宋体" w:cs="Times New Roman Regular"/>
                <w:i/>
                <w:iCs/>
                <w:sz w:val="18"/>
                <w:szCs w:val="18"/>
                <w:lang w:val="en-US" w:eastAsia="zh-CN"/>
              </w:rPr>
            </w:pPr>
            <w:r>
              <w:rPr>
                <w:rFonts w:hint="default" w:ascii="Times New Roman Regular" w:hAnsi="Times New Roman Regular" w:eastAsia="宋体" w:cs="Times New Roman Regular"/>
                <w:i/>
                <w:iCs/>
                <w:sz w:val="18"/>
                <w:szCs w:val="18"/>
                <w:lang w:val="en-US" w:eastAsia="zh-CN"/>
              </w:rPr>
              <w:t>10.1.7 Clarification regarding the definition of the IWF for adhoc group call assuming MCPTT-aware-SIP only LMR side unlike any other group call or unclear mixture of client and participating roles</w:t>
            </w:r>
          </w:p>
          <w:p w14:paraId="39B9EEC1">
            <w:pPr>
              <w:pStyle w:val="81"/>
              <w:numPr>
                <w:ilvl w:val="1"/>
                <w:numId w:val="0"/>
              </w:numPr>
              <w:spacing w:after="0"/>
              <w:ind w:leftChars="100" w:firstLine="100" w:firstLineChars="50"/>
              <w:rPr>
                <w:rFonts w:hint="default" w:ascii="Times New Roman Regular" w:hAnsi="Times New Roman Regular" w:eastAsia="宋体" w:cs="Times New Roman Regular"/>
                <w:i/>
                <w:iCs/>
                <w:lang w:val="en-US" w:eastAsia="zh-CN"/>
              </w:rPr>
            </w:pPr>
          </w:p>
          <w:p w14:paraId="1152BF9D">
            <w:pPr>
              <w:keepNext w:val="0"/>
              <w:keepLines w:val="0"/>
              <w:widowControl/>
              <w:suppressLineNumbers w:val="0"/>
              <w:ind w:leftChars="200"/>
              <w:jc w:val="left"/>
              <w:rPr>
                <w:rFonts w:hint="default" w:ascii="Times New Roman Italic" w:hAnsi="Times New Roman Italic" w:cs="Times New Roman Italic"/>
                <w:i/>
                <w:iCs/>
                <w:sz w:val="16"/>
                <w:szCs w:val="16"/>
              </w:rPr>
            </w:pPr>
            <w:r>
              <w:rPr>
                <w:rFonts w:hint="default" w:ascii="Times New Roman Italic" w:hAnsi="Times New Roman Italic" w:eastAsia="宋体" w:cs="Times New Roman Italic"/>
                <w:i/>
                <w:iCs/>
                <w:color w:val="000000"/>
                <w:kern w:val="0"/>
                <w:sz w:val="16"/>
                <w:szCs w:val="16"/>
                <w:highlight w:val="yellow"/>
                <w:lang w:val="en-US" w:eastAsia="zh-CN" w:bidi="ar"/>
              </w:rPr>
              <w:t>Step 1 a) in clause 10.1A.2.1.1 (and many other steps in the same clause) in 3GPP 29.379 unlike for example clause 10.1.3.1.1 assumes that the LMR side of the IWF uses SIP and even mcptt-info bodies.</w:t>
            </w:r>
            <w:r>
              <w:rPr>
                <w:rFonts w:hint="default" w:ascii="Times New Roman Italic" w:hAnsi="Times New Roman Italic" w:eastAsia="宋体" w:cs="Times New Roman Italic"/>
                <w:i/>
                <w:iCs/>
                <w:color w:val="000000"/>
                <w:kern w:val="0"/>
                <w:sz w:val="16"/>
                <w:szCs w:val="16"/>
                <w:lang w:val="en-US" w:eastAsia="zh-CN" w:bidi="ar"/>
              </w:rPr>
              <w:t xml:space="preserve"> </w:t>
            </w:r>
          </w:p>
          <w:p w14:paraId="5C18E4ED">
            <w:pPr>
              <w:keepNext w:val="0"/>
              <w:keepLines w:val="0"/>
              <w:widowControl/>
              <w:suppressLineNumbers w:val="0"/>
              <w:ind w:leftChars="200"/>
              <w:jc w:val="left"/>
              <w:rPr>
                <w:rFonts w:hint="default" w:ascii="Times New Roman Italic" w:hAnsi="Times New Roman Italic" w:eastAsia="宋体" w:cs="Times New Roman Italic"/>
                <w:i/>
                <w:iCs/>
                <w:color w:val="000000"/>
                <w:kern w:val="0"/>
                <w:sz w:val="16"/>
                <w:szCs w:val="16"/>
                <w:lang w:val="en-US" w:eastAsia="zh-CN" w:bidi="ar"/>
              </w:rPr>
            </w:pPr>
            <w:r>
              <w:rPr>
                <w:rFonts w:hint="default" w:ascii="Times New Roman Italic" w:hAnsi="Times New Roman Italic" w:eastAsia="宋体" w:cs="Times New Roman Italic"/>
                <w:i/>
                <w:iCs/>
                <w:color w:val="000000"/>
                <w:kern w:val="0"/>
                <w:sz w:val="16"/>
                <w:szCs w:val="16"/>
                <w:lang w:val="en-US" w:eastAsia="zh-CN" w:bidi="ar"/>
              </w:rPr>
              <w:t>Clause 10.1A.1.1 (client side) could be internally used but it is not explicitly referred in the participating clause but to specify the handling of 200 OK messages.</w:t>
            </w:r>
          </w:p>
          <w:p w14:paraId="0319FB98">
            <w:pPr>
              <w:keepNext w:val="0"/>
              <w:keepLines w:val="0"/>
              <w:widowControl/>
              <w:suppressLineNumbers w:val="0"/>
              <w:ind w:leftChars="200"/>
              <w:jc w:val="left"/>
              <w:rPr>
                <w:rFonts w:hint="default" w:ascii="Times New Roman Italic" w:hAnsi="Times New Roman Italic" w:cs="Times New Roman Italic"/>
                <w:i/>
                <w:iCs/>
                <w:sz w:val="16"/>
                <w:szCs w:val="16"/>
              </w:rPr>
            </w:pPr>
            <w:r>
              <w:rPr>
                <w:rFonts w:hint="default" w:ascii="Times New Roman Italic" w:hAnsi="Times New Roman Italic" w:eastAsia="宋体" w:cs="Times New Roman Italic"/>
                <w:i/>
                <w:iCs/>
                <w:color w:val="000000"/>
                <w:kern w:val="0"/>
                <w:sz w:val="16"/>
                <w:szCs w:val="16"/>
                <w:highlight w:val="yellow"/>
                <w:lang w:val="en-US" w:eastAsia="zh-CN" w:bidi="ar"/>
              </w:rPr>
              <w:t>Additionally, adhoc-grp-emg-alert-grp-ind is just one of the options considered.</w:t>
            </w:r>
          </w:p>
          <w:p w14:paraId="3200E3F7">
            <w:pPr>
              <w:pStyle w:val="81"/>
              <w:numPr>
                <w:ilvl w:val="0"/>
                <w:numId w:val="0"/>
              </w:numPr>
              <w:spacing w:after="0"/>
              <w:rPr>
                <w:rFonts w:hint="default" w:ascii="Arial Italic" w:hAnsi="Arial Italic" w:eastAsia="宋体" w:cs="Arial Italic"/>
                <w:i/>
                <w:iCs/>
                <w:lang w:val="en-US" w:eastAsia="zh-CN"/>
              </w:rPr>
            </w:pPr>
          </w:p>
          <w:p w14:paraId="06A58093">
            <w:pPr>
              <w:pStyle w:val="81"/>
              <w:spacing w:after="0"/>
              <w:ind w:left="100"/>
              <w:rPr>
                <w:rFonts w:hint="default" w:eastAsia="宋体"/>
                <w:lang w:val="en-US" w:eastAsia="zh-CN"/>
              </w:rPr>
            </w:pPr>
            <w:r>
              <w:rPr>
                <w:rFonts w:hint="default" w:eastAsia="宋体"/>
                <w:lang w:val="en-US" w:eastAsia="zh-CN"/>
              </w:rPr>
              <w:t xml:space="preserve">According to the discussion and proposes in </w:t>
            </w:r>
            <w:r>
              <w:rPr>
                <w:rFonts w:hint="eastAsia" w:eastAsia="宋体"/>
                <w:lang w:val="en-US" w:eastAsia="zh-CN"/>
              </w:rPr>
              <w:t>C1-260205</w:t>
            </w:r>
            <w:r>
              <w:rPr>
                <w:rFonts w:hint="default" w:eastAsia="宋体"/>
                <w:lang w:val="en-US" w:eastAsia="zh-CN"/>
              </w:rPr>
              <w:t xml:space="preserve">, it is suggested to correct the </w:t>
            </w:r>
            <w:r>
              <w:rPr>
                <w:rFonts w:hint="eastAsia"/>
              </w:rPr>
              <w:t>IWF participating role procedures for Adhoc group call</w:t>
            </w:r>
            <w:r>
              <w:rPr>
                <w:rFonts w:hint="default"/>
                <w:lang w:val="en-US"/>
              </w:rPr>
              <w:t xml:space="preserve"> in 10.1A.2.1.1.</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is CR is related to C1-26</w:t>
            </w:r>
            <w:r>
              <w:rPr>
                <w:rFonts w:hint="eastAsia" w:eastAsia="宋体"/>
                <w:lang w:val="en-US" w:eastAsia="zh-CN"/>
              </w:rPr>
              <w:t>0205</w:t>
            </w:r>
            <w:r>
              <w:rPr>
                <w:rFonts w:hint="default"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numPr>
                <w:ilvl w:val="0"/>
                <w:numId w:val="1"/>
              </w:numPr>
              <w:spacing w:after="0"/>
              <w:ind w:left="100"/>
              <w:rPr>
                <w:rFonts w:hint="default" w:eastAsia="宋体"/>
                <w:highlight w:val="none"/>
                <w:lang w:val="en-US" w:eastAsia="zh-CN"/>
              </w:rPr>
            </w:pPr>
            <w:r>
              <w:rPr>
                <w:rFonts w:hint="default" w:eastAsia="宋体"/>
                <w:highlight w:val="none"/>
                <w:lang w:val="en-US" w:eastAsia="zh-CN"/>
              </w:rPr>
              <w:t xml:space="preserve">Delete the </w:t>
            </w:r>
            <w:r>
              <w:rPr>
                <w:rFonts w:hint="eastAsia" w:eastAsia="宋体"/>
                <w:highlight w:val="none"/>
                <w:lang w:val="en-US" w:eastAsia="zh-CN"/>
              </w:rPr>
              <w:t xml:space="preserve">SIP </w:t>
            </w:r>
            <w:r>
              <w:rPr>
                <w:rFonts w:hint="default" w:eastAsia="宋体"/>
                <w:highlight w:val="none"/>
                <w:lang w:val="en-US" w:eastAsia="zh-CN"/>
              </w:rPr>
              <w:t xml:space="preserve">related requirement in the step 1) 2) on the </w:t>
            </w:r>
            <w:r>
              <w:t>determine the public service identity of the controlling MCPTT function</w:t>
            </w:r>
            <w:r>
              <w:rPr>
                <w:rFonts w:hint="default"/>
                <w:lang w:val="en-US"/>
              </w:rPr>
              <w:t xml:space="preserve"> in 10.1A.2.1.1.</w:t>
            </w:r>
          </w:p>
          <w:p w14:paraId="1D8C9C8F">
            <w:pPr>
              <w:pStyle w:val="81"/>
              <w:numPr>
                <w:ilvl w:val="0"/>
                <w:numId w:val="1"/>
              </w:numPr>
              <w:spacing w:after="0"/>
              <w:ind w:left="100"/>
              <w:rPr>
                <w:rFonts w:hint="default" w:eastAsia="宋体"/>
                <w:highlight w:val="none"/>
                <w:lang w:val="en-US" w:eastAsia="zh-CN"/>
              </w:rPr>
            </w:pPr>
            <w:r>
              <w:rPr>
                <w:rFonts w:hint="default"/>
                <w:lang w:val="en-US"/>
              </w:rPr>
              <w:t xml:space="preserve">Add a new step for </w:t>
            </w:r>
            <w:r>
              <w:t>generat</w:t>
            </w:r>
            <w:r>
              <w:rPr>
                <w:rFonts w:hint="default"/>
                <w:lang w:val="en-US"/>
              </w:rPr>
              <w:t>ing</w:t>
            </w:r>
            <w:r>
              <w:t xml:space="preserve"> a SIP INVITE request</w:t>
            </w:r>
            <w:r>
              <w:rPr>
                <w:rFonts w:hint="default"/>
                <w:lang w:val="en-US"/>
              </w:rPr>
              <w:t xml:space="preserve"> in 10.1A.2.1.1.</w:t>
            </w:r>
          </w:p>
          <w:p w14:paraId="31C656EC">
            <w:pPr>
              <w:pStyle w:val="81"/>
              <w:spacing w:after="0"/>
              <w:ind w:left="100"/>
            </w:pPr>
          </w:p>
          <w:p w14:paraId="0DDC6A1C">
            <w:pPr>
              <w:pStyle w:val="81"/>
              <w:spacing w:after="0"/>
              <w:ind w:left="100"/>
            </w:pPr>
            <w:r>
              <w:rPr>
                <w:b/>
                <w:bCs/>
              </w:rPr>
              <w:t>Backward compatibility analysis:</w:t>
            </w:r>
          </w:p>
          <w:p w14:paraId="3A4BF6EB">
            <w:pPr>
              <w:pStyle w:val="81"/>
              <w:spacing w:after="0"/>
              <w:ind w:left="100"/>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eastAsia="宋体"/>
                <w:highlight w:val="none"/>
                <w:lang w:val="en-US" w:eastAsia="zh-CN"/>
              </w:rPr>
              <w:t xml:space="preserve">the IWF will not receive a </w:t>
            </w:r>
            <w:r>
              <w:t>SIP INVITE request</w:t>
            </w:r>
            <w:r>
              <w:rPr>
                <w:rFonts w:hint="eastAsia" w:eastAsia="宋体"/>
                <w:lang w:val="en-US" w:eastAsia="zh-CN"/>
              </w:rPr>
              <w:t xml:space="preserve"> from LMR system</w:t>
            </w:r>
            <w:r>
              <w:rPr>
                <w:rFonts w:hint="default" w:eastAsia="宋体"/>
                <w:lang w:val="en-US" w:eastAsia="zh-CN"/>
              </w:rPr>
              <w:t>,</w:t>
            </w:r>
            <w:r>
              <w:rPr>
                <w:rFonts w:hint="eastAsia" w:eastAsia="宋体"/>
                <w:lang w:val="en-US" w:eastAsia="zh-CN"/>
              </w:rPr>
              <w:t xml:space="preserve"> and generating a SIP </w:t>
            </w:r>
            <w:r>
              <w:t>INVITE</w:t>
            </w:r>
            <w:r>
              <w:rPr>
                <w:rFonts w:hint="eastAsia" w:eastAsia="宋体"/>
                <w:lang w:val="en-US" w:eastAsia="zh-CN"/>
              </w:rPr>
              <w:t xml:space="preserve"> request has already been</w:t>
            </w:r>
            <w:bookmarkStart w:id="2" w:name="_GoBack"/>
            <w:bookmarkEnd w:id="2"/>
            <w:r>
              <w:rPr>
                <w:rFonts w:hint="eastAsia" w:eastAsia="宋体"/>
                <w:lang w:val="en-US" w:eastAsia="zh-CN"/>
              </w:rPr>
              <w:t xml:space="preserve"> supported.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The requirement for IWF in 10.1A.2.1.1 requires the LMR side of IWF to support SIP, which is not aligned with the interface.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lang w:val="en-US"/>
              </w:rPr>
              <w:t>10.1A.2.1.1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DC8C22">
      <w:pPr>
        <w:rPr>
          <w:rFonts w:eastAsia="等线"/>
        </w:rPr>
      </w:pPr>
    </w:p>
    <w:p w14:paraId="1DD9B0BE">
      <w:pPr>
        <w:pStyle w:val="6"/>
      </w:pPr>
      <w:bookmarkStart w:id="1" w:name="_Toc202435699"/>
      <w:r>
        <w:t>10.1A.2.1.1</w:t>
      </w:r>
      <w:r>
        <w:tab/>
      </w:r>
      <w:r>
        <w:t>Adhoc group call</w:t>
      </w:r>
      <w:bookmarkEnd w:id="1"/>
    </w:p>
    <w:p w14:paraId="435E3706">
      <w:r>
        <w:rPr>
          <w:rFonts w:eastAsia="Malgun Gothic"/>
        </w:rPr>
        <w:t>In this clause, the IWF originates a</w:t>
      </w:r>
      <w:r>
        <w:t>n adhoc group session on behalf of an LMR user.</w:t>
      </w:r>
    </w:p>
    <w:p w14:paraId="1071BE65">
      <w:pPr>
        <w:pStyle w:val="56"/>
      </w:pPr>
      <w:r>
        <w:t>NOTE 1:</w:t>
      </w:r>
      <w:r>
        <w:tab/>
      </w:r>
      <w:r>
        <w:t>How the IWF determines the MCPTT ID of the calling user is out of scope of the present document.</w:t>
      </w:r>
    </w:p>
    <w:p w14:paraId="76A1DAAA">
      <w:r>
        <w:t>The IWF, performing the originating participating function:</w:t>
      </w:r>
    </w:p>
    <w:p w14:paraId="3A4EB1E1">
      <w:pPr>
        <w:pStyle w:val="75"/>
      </w:pPr>
      <w:r>
        <w:t>1)</w:t>
      </w:r>
      <w:r>
        <w:tab/>
      </w:r>
      <w:r>
        <w:t>shall determine the public service identity of the controlling MCPTT function for the adhoc group call service associated with:</w:t>
      </w:r>
    </w:p>
    <w:p w14:paraId="780AE3F8">
      <w:pPr>
        <w:pStyle w:val="76"/>
      </w:pPr>
      <w:r>
        <w:t>a)</w:t>
      </w:r>
      <w:r>
        <w:tab/>
      </w:r>
      <w:ins w:id="0" w:author="Xu" w:date="2026-02-01T12:57:16Z">
        <w:r>
          <w:rPr>
            <w:rFonts w:hint="default"/>
            <w:lang w:val="en-US"/>
          </w:rPr>
          <w:t>void</w:t>
        </w:r>
      </w:ins>
      <w:del w:id="1" w:author="Xu" w:date="2026-02-01T12:57:11Z">
        <w:r>
          <w:rPr/>
          <w:delText>If the initial SIP INVITE request contains an application/vnd.3gpp.mcptt-info+xml MIME body with the &lt;mcpttinfo&gt; element containing the &lt;mcptt-Params&gt; element containing the &lt;anyExt&gt; element with the &lt;adhoc-grp-emg-alert-grp-ind&gt; element set to "true"; the identity of the adhoc group contained in the &lt;mcptt-request-uri&gt; element; or</w:delText>
        </w:r>
      </w:del>
    </w:p>
    <w:p w14:paraId="54D89C20">
      <w:pPr>
        <w:pStyle w:val="76"/>
      </w:pPr>
      <w:r>
        <w:t>b)</w:t>
      </w:r>
      <w:r>
        <w:tab/>
      </w:r>
      <w:r>
        <w:t>the MCPTT ID of the calling user;</w:t>
      </w:r>
    </w:p>
    <w:p w14:paraId="14EA5B5C">
      <w:pPr>
        <w:pStyle w:val="75"/>
      </w:pPr>
      <w:r>
        <w:t>2)</w:t>
      </w:r>
      <w:r>
        <w:tab/>
      </w:r>
      <w:r>
        <w:t xml:space="preserve">if the participating MCPTT function is unable to identify the controlling MCPTT function for the adhoc group call service associated with the originating user's MCPTT ID identity, it </w:t>
      </w:r>
      <w:del w:id="2" w:author="Xu" w:date="2026-02-01T13:06:05Z">
        <w:r>
          <w:rPr/>
          <w:delText xml:space="preserve">shall reject the SIP INVITE request with a SIP 404 (Not Found) response with the warning text "142 unable to determine the controlling function" in a Warning header field as specified in clause 4.4, and </w:delText>
        </w:r>
      </w:del>
      <w:r>
        <w:t>shall not continue with any of the remaining steps;</w:t>
      </w:r>
    </w:p>
    <w:p w14:paraId="608D7E39">
      <w:pPr>
        <w:pStyle w:val="75"/>
        <w:rPr>
          <w:ins w:id="3" w:author="Xu" w:date="2026-02-01T13:03:51Z"/>
        </w:rPr>
      </w:pPr>
      <w:ins w:id="4" w:author="Xu" w:date="2026-02-01T13:04:08Z">
        <w:r>
          <w:rPr>
            <w:rFonts w:hint="default"/>
            <w:lang w:val="en-US"/>
          </w:rPr>
          <w:t>2</w:t>
        </w:r>
      </w:ins>
      <w:ins w:id="5" w:author="Xu" w:date="2026-02-01T13:04:09Z">
        <w:r>
          <w:rPr>
            <w:rFonts w:hint="default"/>
            <w:lang w:val="en-US"/>
          </w:rPr>
          <w:t>A</w:t>
        </w:r>
      </w:ins>
      <w:ins w:id="6" w:author="Xu" w:date="2026-02-01T13:03:51Z">
        <w:r>
          <w:rPr/>
          <w:t>)</w:t>
        </w:r>
      </w:ins>
      <w:ins w:id="7" w:author="Xu" w:date="2026-02-01T13:03:51Z">
        <w:r>
          <w:rPr/>
          <w:tab/>
        </w:r>
      </w:ins>
      <w:ins w:id="8" w:author="Xu" w:date="2026-02-01T13:03:51Z">
        <w:r>
          <w:rPr/>
          <w:t>shall generate a SIP INVITE request as specified in clause 10.1.2.1;</w:t>
        </w:r>
      </w:ins>
    </w:p>
    <w:p w14:paraId="7DBF82D4">
      <w:pPr>
        <w:pStyle w:val="75"/>
      </w:pPr>
      <w:r>
        <w:t>3)</w:t>
      </w:r>
      <w:r>
        <w:tab/>
      </w:r>
      <w:r>
        <w:t>shall modify the SIP INVITE request as specified in clause 6.6.2.1.2;</w:t>
      </w:r>
    </w:p>
    <w:p w14:paraId="370AF7E0">
      <w:pPr>
        <w:pStyle w:val="75"/>
      </w:pPr>
      <w:r>
        <w:t>4)</w:t>
      </w:r>
      <w:r>
        <w:tab/>
      </w:r>
      <w:r>
        <w:t>may insert the calling user's location information into an application/vnd.3gpp.</w:t>
      </w:r>
      <w:r>
        <w:rPr>
          <w:lang w:eastAsia="ko-KR"/>
        </w:rPr>
        <w:t>mcptt-</w:t>
      </w:r>
      <w:r>
        <w:t>location-info+xml MIME body to be included in the outgoing SIP request;</w:t>
      </w:r>
    </w:p>
    <w:p w14:paraId="3AD425C4">
      <w:pPr>
        <w:pStyle w:val="75"/>
        <w:rPr>
          <w:lang w:eastAsia="ko-KR"/>
        </w:rPr>
      </w:pPr>
      <w:r>
        <w:rPr>
          <w:lang w:eastAsia="ko-KR"/>
        </w:rPr>
        <w:t>5)</w:t>
      </w:r>
      <w:r>
        <w:rPr>
          <w:lang w:eastAsia="ko-KR"/>
        </w:rPr>
        <w:tab/>
      </w:r>
      <w:r>
        <w:rPr>
          <w:lang w:eastAsia="ko-KR"/>
        </w:rPr>
        <w:t>shall set the Request-URI to the public service identity of the controlling MCPTT function determined in step 1;</w:t>
      </w:r>
    </w:p>
    <w:p w14:paraId="77B99E6D">
      <w:pPr>
        <w:pStyle w:val="75"/>
        <w:rPr>
          <w:lang w:eastAsia="ko-KR"/>
        </w:rPr>
      </w:pPr>
      <w:r>
        <w:rPr>
          <w:lang w:eastAsia="ko-KR"/>
        </w:rPr>
        <w:t>6)</w:t>
      </w:r>
      <w:r>
        <w:rPr>
          <w:lang w:eastAsia="ko-KR"/>
        </w:rPr>
        <w:tab/>
      </w:r>
      <w:r>
        <w:rPr>
          <w:lang w:eastAsia="ko-KR"/>
        </w:rPr>
        <w:t>shall set the &lt;mcptt-calling-user-id&gt; element of the application/vnd.3gpp.mcptt-info+xml MIME body of the SIP INVITE request to the MCPTT ID of the calling user;</w:t>
      </w:r>
    </w:p>
    <w:p w14:paraId="26FFADB7">
      <w:pPr>
        <w:pStyle w:val="75"/>
        <w:rPr>
          <w:lang w:eastAsia="ko-KR"/>
        </w:rPr>
      </w:pPr>
      <w:r>
        <w:t>7)</w:t>
      </w:r>
      <w:r>
        <w:tab/>
      </w:r>
      <w:r>
        <w:t>shall update the SDP as specified in clause 6.6.2.1.1.1; and</w:t>
      </w:r>
    </w:p>
    <w:p w14:paraId="39B81189">
      <w:pPr>
        <w:pStyle w:val="75"/>
        <w:rPr>
          <w:lang w:eastAsia="ko-KR"/>
        </w:rPr>
      </w:pPr>
      <w:r>
        <w:rPr>
          <w:lang w:eastAsia="ko-KR"/>
        </w:rPr>
        <w:t>8)</w:t>
      </w:r>
      <w:r>
        <w:rPr>
          <w:lang w:eastAsia="ko-KR"/>
        </w:rPr>
        <w:tab/>
      </w:r>
      <w:r>
        <w:rPr>
          <w:lang w:eastAsia="ko-KR"/>
        </w:rPr>
        <w:t>shall send the SIP INVITE request to the controlling MCPTT function as specified in 3GPP TS 24.229 [3].</w:t>
      </w:r>
    </w:p>
    <w:p w14:paraId="65857641">
      <w:r>
        <w:t>Upon receipt of a SIP 302 (Moved Temporarily) response to the above SIP INVITE request, the participating IWF function:</w:t>
      </w:r>
    </w:p>
    <w:p w14:paraId="4C169260">
      <w:pPr>
        <w:pStyle w:val="75"/>
      </w:pPr>
      <w:r>
        <w:t>1)</w:t>
      </w:r>
      <w:r>
        <w:tab/>
      </w:r>
      <w:r>
        <w:t>shall generate a SIP INVITE request as specified in clause 6.6.2.1.5;</w:t>
      </w:r>
    </w:p>
    <w:p w14:paraId="18FA42E5">
      <w:pPr>
        <w:pStyle w:val="75"/>
      </w:pPr>
      <w:r>
        <w:t>2)</w:t>
      </w:r>
      <w:r>
        <w:tab/>
      </w:r>
      <w:r>
        <w:t>shall include an SDP offer based upon the SDP offer in the SIP INVITE request generated by the IWF in the step above; and</w:t>
      </w:r>
    </w:p>
    <w:p w14:paraId="53E512BF">
      <w:pPr>
        <w:pStyle w:val="75"/>
      </w:pPr>
      <w:r>
        <w:t>3)</w:t>
      </w:r>
      <w:r>
        <w:tab/>
      </w:r>
      <w:r>
        <w:t>shall forward the SIP INVITE request according to 3GPP TS 24.229 [3].</w:t>
      </w:r>
    </w:p>
    <w:p w14:paraId="160D1523">
      <w:r>
        <w:t xml:space="preserve">Upon receipt of a SIP 2xx response in response to the above SIP INVITE request, the IWF: </w:t>
      </w:r>
    </w:p>
    <w:p w14:paraId="0EF09AD6">
      <w:pPr>
        <w:pStyle w:val="56"/>
      </w:pPr>
      <w:r>
        <w:t>NOTE 3:</w:t>
      </w:r>
      <w:r>
        <w:tab/>
      </w:r>
      <w:r>
        <w:t>If an &lt;MKFC-GKTPs&gt; element is received, the IWF ignores that element.</w:t>
      </w:r>
    </w:p>
    <w:p w14:paraId="3F70C348">
      <w:pPr>
        <w:pStyle w:val="75"/>
      </w:pPr>
      <w:r>
        <w:t>1)</w:t>
      </w:r>
      <w:r>
        <w:tab/>
      </w:r>
      <w:r>
        <w:t>shall start the SIP Session timer according to rules and procedures of IETF RFC 4028 [6]; and</w:t>
      </w:r>
    </w:p>
    <w:p w14:paraId="64007C31">
      <w:pPr>
        <w:pStyle w:val="75"/>
      </w:pPr>
      <w:r>
        <w:t>2)</w:t>
      </w:r>
      <w:r>
        <w:tab/>
      </w:r>
      <w:r>
        <w:t>shall perform the steps for the received SIP 2xx as specified in clause 10.1A.1.1.</w:t>
      </w:r>
    </w:p>
    <w:p w14:paraId="01A9583E">
      <w:r>
        <w:t>Upon receipt of a SIP 4xx, 5xx or 6xx response to the above SIP INVITE request, the participating IWF function:</w:t>
      </w:r>
    </w:p>
    <w:p w14:paraId="58AB0057">
      <w:pPr>
        <w:pStyle w:val="75"/>
      </w:pPr>
      <w:r>
        <w:t>1)</w:t>
      </w:r>
      <w:r>
        <w:tab/>
      </w:r>
      <w:r>
        <w:t>shall perform the steps for the received SIP 4xx, 5xx or 6xx as specified in clause 10.1A.1.1.</w:t>
      </w:r>
    </w:p>
    <w:p w14:paraId="44A6A0DA">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Italic">
    <w:altName w:val="Times New Roman"/>
    <w:panose1 w:val="02020503050405090304"/>
    <w:charset w:val="00"/>
    <w:family w:val="auto"/>
    <w:pitch w:val="default"/>
    <w:sig w:usb0="00000000" w:usb1="00000000" w:usb2="00000001" w:usb3="00000000" w:csb0="400001BF" w:csb1="DFF70000"/>
  </w:font>
  <w:font w:name="Arial Italic">
    <w:altName w:val="Arial"/>
    <w:panose1 w:val="020B0604020202090204"/>
    <w:charset w:val="00"/>
    <w:family w:val="auto"/>
    <w:pitch w:val="default"/>
    <w:sig w:usb0="00000000" w:usb1="00000000" w:usb2="00000001" w:usb3="00000000" w:csb0="400001BF" w:csb1="DFF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86DD5D"/>
    <w:multiLevelType w:val="singleLevel"/>
    <w:tmpl w:val="6186DD5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1BEFA557"/>
    <w:rsid w:val="1BFF9DCD"/>
    <w:rsid w:val="28FDFE28"/>
    <w:rsid w:val="29B54362"/>
    <w:rsid w:val="2DEF27EC"/>
    <w:rsid w:val="3DD74A9B"/>
    <w:rsid w:val="3DF0605B"/>
    <w:rsid w:val="3E7BDB89"/>
    <w:rsid w:val="3EFF30AB"/>
    <w:rsid w:val="3FBEDB24"/>
    <w:rsid w:val="43FDE09C"/>
    <w:rsid w:val="4EBA7BD9"/>
    <w:rsid w:val="53CE33E2"/>
    <w:rsid w:val="5EDF241D"/>
    <w:rsid w:val="633F1250"/>
    <w:rsid w:val="67EFAF79"/>
    <w:rsid w:val="6B6FEC36"/>
    <w:rsid w:val="6BD3ACF2"/>
    <w:rsid w:val="6DF7E7D0"/>
    <w:rsid w:val="6F4B339B"/>
    <w:rsid w:val="7103653E"/>
    <w:rsid w:val="7544C697"/>
    <w:rsid w:val="77BF7BB6"/>
    <w:rsid w:val="79EF748A"/>
    <w:rsid w:val="79FFF60F"/>
    <w:rsid w:val="7BDB7640"/>
    <w:rsid w:val="7BE95F43"/>
    <w:rsid w:val="7DF1F703"/>
    <w:rsid w:val="7EEF2F49"/>
    <w:rsid w:val="7EF7E981"/>
    <w:rsid w:val="7EFF2992"/>
    <w:rsid w:val="7F3D12E0"/>
    <w:rsid w:val="7F43BC12"/>
    <w:rsid w:val="7F6D56E3"/>
    <w:rsid w:val="7F962446"/>
    <w:rsid w:val="7FFFC2BA"/>
    <w:rsid w:val="977D1406"/>
    <w:rsid w:val="9DFF9FF1"/>
    <w:rsid w:val="9FFA04B7"/>
    <w:rsid w:val="AFB8736F"/>
    <w:rsid w:val="B73B4E87"/>
    <w:rsid w:val="B79F6633"/>
    <w:rsid w:val="B8F3EDC7"/>
    <w:rsid w:val="BBF8E556"/>
    <w:rsid w:val="BEFF3ACA"/>
    <w:rsid w:val="BFEFD880"/>
    <w:rsid w:val="C9EBC687"/>
    <w:rsid w:val="CBFF2EB2"/>
    <w:rsid w:val="DBBD428B"/>
    <w:rsid w:val="DBEFE911"/>
    <w:rsid w:val="DBF7C820"/>
    <w:rsid w:val="DD3F2C75"/>
    <w:rsid w:val="DDBFA226"/>
    <w:rsid w:val="EBAEE934"/>
    <w:rsid w:val="EF2A252C"/>
    <w:rsid w:val="F29FCF87"/>
    <w:rsid w:val="F31517C5"/>
    <w:rsid w:val="F33FC828"/>
    <w:rsid w:val="F3F576F5"/>
    <w:rsid w:val="F3FBD241"/>
    <w:rsid w:val="F7DD8112"/>
    <w:rsid w:val="F7FB726F"/>
    <w:rsid w:val="F99335F2"/>
    <w:rsid w:val="FBAE6579"/>
    <w:rsid w:val="FCFE8D96"/>
    <w:rsid w:val="FD9F1193"/>
    <w:rsid w:val="FDD927D6"/>
    <w:rsid w:val="FEDF957B"/>
    <w:rsid w:val="FEFC03F9"/>
    <w:rsid w:val="FF6706B6"/>
    <w:rsid w:val="FF6EEF60"/>
    <w:rsid w:val="FF7F27FB"/>
    <w:rsid w:val="FFD69364"/>
    <w:rsid w:val="FFF045CE"/>
    <w:rsid w:val="FFFEC3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qFormat/>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283</Words>
  <Characters>1615</Characters>
  <Lines>13</Lines>
  <Paragraphs>3</Paragraphs>
  <TotalTime>4</TotalTime>
  <ScaleCrop>false</ScaleCrop>
  <LinksUpToDate>false</LinksUpToDate>
  <CharactersWithSpaces>1895</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Xu</cp:lastModifiedBy>
  <cp:lastPrinted>1899-12-31T23:00:00Z</cp:lastPrinted>
  <dcterms:modified xsi:type="dcterms:W3CDTF">2026-02-02T06:58:18Z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2052-12.8.2.20324</vt:lpwstr>
  </property>
  <property fmtid="{D5CDD505-2E9C-101B-9397-08002B2CF9AE}" pid="22" name="ICV">
    <vt:lpwstr>623F1443C16CD8D42ED87169ED69F802_42</vt:lpwstr>
  </property>
</Properties>
</file>